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7524B" w14:textId="77777777" w:rsidR="00816283" w:rsidRPr="004E1A7A" w:rsidRDefault="00816283" w:rsidP="008D5074">
      <w:pPr>
        <w:jc w:val="center"/>
        <w:rPr>
          <w:b/>
          <w:bCs/>
        </w:rPr>
      </w:pPr>
    </w:p>
    <w:p w14:paraId="7603B5DE" w14:textId="6B4CBB7C" w:rsidR="00816283" w:rsidRPr="0090719D" w:rsidRDefault="00816283" w:rsidP="008D5074">
      <w:pPr>
        <w:jc w:val="center"/>
        <w:rPr>
          <w:b/>
          <w:bCs/>
          <w:sz w:val="28"/>
          <w:szCs w:val="28"/>
        </w:rPr>
      </w:pPr>
      <w:r w:rsidRPr="00816283">
        <w:rPr>
          <w:b/>
          <w:bCs/>
          <w:sz w:val="28"/>
          <w:szCs w:val="28"/>
        </w:rPr>
        <w:t xml:space="preserve">ČESTNÉ PROHLÁŠENÍ </w:t>
      </w:r>
      <w:r w:rsidR="00C71DD4">
        <w:rPr>
          <w:b/>
          <w:bCs/>
          <w:sz w:val="28"/>
          <w:szCs w:val="28"/>
        </w:rPr>
        <w:t>O NEEXISTENCI STŘETU ZÁJMŮ</w:t>
      </w:r>
    </w:p>
    <w:p w14:paraId="6097AFAF" w14:textId="77777777" w:rsidR="008D5074" w:rsidRPr="0090719D" w:rsidRDefault="008D5074" w:rsidP="008D5074">
      <w:pPr>
        <w:jc w:val="center"/>
      </w:pPr>
    </w:p>
    <w:p w14:paraId="1DE94562" w14:textId="77777777" w:rsidR="00EB1E42" w:rsidRDefault="00EB1E42" w:rsidP="00EB1E42">
      <w:pPr>
        <w:jc w:val="center"/>
      </w:pPr>
      <w:r>
        <w:t>Zadávací řízení na veřejnou zakázku</w:t>
      </w:r>
    </w:p>
    <w:p w14:paraId="19178FA7" w14:textId="77777777" w:rsidR="00EB1E42" w:rsidRPr="008A774E" w:rsidRDefault="00EB1E42" w:rsidP="00EB1E42">
      <w:pPr>
        <w:jc w:val="center"/>
      </w:pPr>
    </w:p>
    <w:p w14:paraId="37EEC559" w14:textId="504B1204" w:rsidR="00EB1E42" w:rsidRDefault="00EB1E42" w:rsidP="00EB1E42">
      <w:pPr>
        <w:jc w:val="center"/>
        <w:rPr>
          <w:b/>
          <w:bCs/>
          <w:caps/>
        </w:rPr>
      </w:pPr>
      <w:r w:rsidRPr="0068513F">
        <w:rPr>
          <w:b/>
          <w:bCs/>
          <w:caps/>
        </w:rPr>
        <w:t>„</w:t>
      </w:r>
      <w:r w:rsidR="00430F96">
        <w:rPr>
          <w:b/>
          <w:bCs/>
          <w:caps/>
        </w:rPr>
        <w:t>dálkové odečty</w:t>
      </w:r>
      <w:r w:rsidRPr="0068513F">
        <w:rPr>
          <w:b/>
          <w:bCs/>
          <w:caps/>
        </w:rPr>
        <w:t>“</w:t>
      </w:r>
    </w:p>
    <w:p w14:paraId="5E15AC57" w14:textId="77777777" w:rsidR="00EB1E42" w:rsidRPr="00A1315B" w:rsidRDefault="00EB1E42" w:rsidP="00EB1E42">
      <w:pPr>
        <w:jc w:val="center"/>
        <w:rPr>
          <w:shd w:val="clear" w:color="auto" w:fill="FFFF00"/>
        </w:rPr>
      </w:pPr>
      <w:r>
        <w:t>(dále jen „</w:t>
      </w:r>
      <w:r w:rsidRPr="00D10BCE">
        <w:rPr>
          <w:b/>
          <w:bCs/>
        </w:rPr>
        <w:t>Veřejná zakázka</w:t>
      </w:r>
      <w:r>
        <w:t>“)</w:t>
      </w:r>
    </w:p>
    <w:p w14:paraId="00816A9D" w14:textId="77777777" w:rsidR="00EB1E42" w:rsidRDefault="00EB1E42" w:rsidP="00EB1E42">
      <w:pPr>
        <w:rPr>
          <w:shd w:val="clear" w:color="auto" w:fill="FFFF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1E42" w14:paraId="5DE94917" w14:textId="77777777" w:rsidTr="00AF78CA">
        <w:tc>
          <w:tcPr>
            <w:tcW w:w="9062" w:type="dxa"/>
            <w:gridSpan w:val="2"/>
          </w:tcPr>
          <w:p w14:paraId="7FE3B6D0" w14:textId="391E3A57" w:rsidR="00EB1E42" w:rsidRPr="000239DE" w:rsidRDefault="00AA1CAD" w:rsidP="00AF78CA">
            <w:r>
              <w:rPr>
                <w:b/>
                <w:bCs/>
                <w:lang w:val="cs-CZ"/>
              </w:rPr>
              <w:t>Ú</w:t>
            </w:r>
            <w:r w:rsidR="00EB1E42" w:rsidRPr="009D3138">
              <w:rPr>
                <w:b/>
                <w:bCs/>
                <w:lang w:val="cs-CZ"/>
              </w:rPr>
              <w:t>častník</w:t>
            </w:r>
          </w:p>
        </w:tc>
      </w:tr>
      <w:tr w:rsidR="00EB1E42" w14:paraId="2295ADC5" w14:textId="77777777" w:rsidTr="00AF78CA">
        <w:tc>
          <w:tcPr>
            <w:tcW w:w="4531" w:type="dxa"/>
          </w:tcPr>
          <w:p w14:paraId="59A5E294" w14:textId="77777777" w:rsidR="00EB1E42" w:rsidRDefault="00EB1E42" w:rsidP="00AF78C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název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obchodní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firma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  <w:vAlign w:val="center"/>
          </w:tcPr>
          <w:p w14:paraId="4BF21ED5" w14:textId="77777777" w:rsidR="00EB1E42" w:rsidRPr="000239DE" w:rsidRDefault="00EB1E42" w:rsidP="00AF78CA">
            <w:pPr>
              <w:pStyle w:val="KSBTxT"/>
              <w:rPr>
                <w:highlight w:val="cyan"/>
              </w:rPr>
            </w:pPr>
            <w:r w:rsidRPr="00AF78CA">
              <w:rPr>
                <w:highlight w:val="yellow"/>
              </w:rPr>
              <w:t>[K DOPLNĚNÍ ÚČASTNÍKEM]</w:t>
            </w:r>
          </w:p>
        </w:tc>
      </w:tr>
      <w:tr w:rsidR="00EB1E42" w14:paraId="2027FA97" w14:textId="77777777" w:rsidTr="00AF78CA">
        <w:tc>
          <w:tcPr>
            <w:tcW w:w="4531" w:type="dxa"/>
          </w:tcPr>
          <w:p w14:paraId="6338109E" w14:textId="77777777" w:rsidR="00EB1E42" w:rsidRPr="009D3138" w:rsidRDefault="00EB1E42" w:rsidP="00AF78CA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adresa s</w:t>
            </w:r>
            <w:r w:rsidRPr="009D3138">
              <w:rPr>
                <w:b/>
                <w:bCs/>
                <w:lang w:val="cs-CZ"/>
              </w:rPr>
              <w:t>ídl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>/míst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 xml:space="preserve"> podnikání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78E2641F" w14:textId="77777777" w:rsidR="00EB1E42" w:rsidRPr="000239DE" w:rsidRDefault="00EB1E42" w:rsidP="00AF78CA">
            <w:pPr>
              <w:pStyle w:val="KSBTxT"/>
            </w:pPr>
            <w:r w:rsidRPr="00AF78CA">
              <w:rPr>
                <w:highlight w:val="yellow"/>
              </w:rPr>
              <w:t>[K DOPLNĚNÍ ÚČASTNÍKEM]</w:t>
            </w:r>
          </w:p>
        </w:tc>
      </w:tr>
      <w:tr w:rsidR="00EB1E42" w14:paraId="70F499BF" w14:textId="77777777" w:rsidTr="00AF78CA">
        <w:tc>
          <w:tcPr>
            <w:tcW w:w="4531" w:type="dxa"/>
          </w:tcPr>
          <w:p w14:paraId="38C53A1D" w14:textId="77777777" w:rsidR="00EB1E42" w:rsidRPr="009D3138" w:rsidRDefault="00EB1E42" w:rsidP="00AF78CA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IČO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01533A6A" w14:textId="77777777" w:rsidR="00EB1E42" w:rsidRPr="00AF78CA" w:rsidRDefault="00EB1E42" w:rsidP="00AF78CA">
            <w:pPr>
              <w:pStyle w:val="KSBTxT"/>
              <w:rPr>
                <w:highlight w:val="yellow"/>
              </w:rPr>
            </w:pPr>
            <w:r w:rsidRPr="00AF78CA">
              <w:rPr>
                <w:highlight w:val="yellow"/>
              </w:rPr>
              <w:t>[K DOPLNĚNÍ ÚČASTNÍKEM]</w:t>
            </w:r>
          </w:p>
        </w:tc>
      </w:tr>
      <w:tr w:rsidR="00EB1E42" w14:paraId="01FC8929" w14:textId="77777777" w:rsidTr="00AF78CA">
        <w:tc>
          <w:tcPr>
            <w:tcW w:w="4531" w:type="dxa"/>
          </w:tcPr>
          <w:p w14:paraId="72BB18CA" w14:textId="77777777" w:rsidR="00EB1E42" w:rsidRPr="009D3138" w:rsidRDefault="00EB1E42" w:rsidP="00AF78CA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DIČ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0EB2F20D" w14:textId="77777777" w:rsidR="00EB1E42" w:rsidRPr="00AF78CA" w:rsidRDefault="00EB1E42" w:rsidP="00AF78CA">
            <w:pPr>
              <w:pStyle w:val="KSBTxT"/>
              <w:rPr>
                <w:highlight w:val="yellow"/>
              </w:rPr>
            </w:pPr>
            <w:r w:rsidRPr="00AF78CA">
              <w:rPr>
                <w:highlight w:val="yellow"/>
              </w:rPr>
              <w:t>[K DOPLNĚNÍ ÚČASTNÍKEM]</w:t>
            </w:r>
          </w:p>
        </w:tc>
      </w:tr>
      <w:tr w:rsidR="00EB1E42" w14:paraId="38C7888A" w14:textId="77777777" w:rsidTr="00AF78CA">
        <w:tc>
          <w:tcPr>
            <w:tcW w:w="4531" w:type="dxa"/>
          </w:tcPr>
          <w:p w14:paraId="5026925B" w14:textId="77777777" w:rsidR="00EB1E42" w:rsidRPr="00FE4CAE" w:rsidRDefault="00EB1E42" w:rsidP="00AF78CA">
            <w:pPr>
              <w:rPr>
                <w:b/>
                <w:bCs/>
                <w:lang w:val="cs-CZ"/>
              </w:rPr>
            </w:pPr>
            <w:r w:rsidRPr="00FE4CAE">
              <w:rPr>
                <w:b/>
                <w:bCs/>
                <w:lang w:val="cs-CZ"/>
              </w:rPr>
              <w:t>zapsaný</w:t>
            </w:r>
            <w:r>
              <w:rPr>
                <w:rStyle w:val="Znakapoznpodarou"/>
                <w:b/>
                <w:bCs/>
                <w:lang w:val="cs-CZ"/>
              </w:rPr>
              <w:footnoteReference w:id="1"/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72C98A32" w14:textId="77777777" w:rsidR="00EB1E42" w:rsidRPr="000239DE" w:rsidRDefault="00EB1E42" w:rsidP="00AF78CA">
            <w:pPr>
              <w:pStyle w:val="KSBTxT"/>
              <w:rPr>
                <w:highlight w:val="cyan"/>
                <w:lang w:val="cs-CZ"/>
              </w:rPr>
            </w:pPr>
            <w:r w:rsidRPr="000239DE">
              <w:rPr>
                <w:lang w:val="cs-CZ"/>
              </w:rPr>
              <w:t xml:space="preserve">v obchodním rejstříku vedeném </w:t>
            </w:r>
            <w:r w:rsidRPr="00AF78CA">
              <w:rPr>
                <w:highlight w:val="yellow"/>
              </w:rPr>
              <w:t xml:space="preserve">[K DOPLNĚNÍ ÚČASTNÍKEM] </w:t>
            </w:r>
            <w:r w:rsidRPr="000239DE">
              <w:rPr>
                <w:lang w:val="cs-CZ"/>
              </w:rPr>
              <w:t>soudem v </w:t>
            </w:r>
            <w:r w:rsidRPr="00AF78CA">
              <w:rPr>
                <w:highlight w:val="yellow"/>
              </w:rPr>
              <w:t>[K DOPLNĚNÍ ÚČASTNÍKEM]</w:t>
            </w:r>
            <w:r w:rsidRPr="000239DE">
              <w:rPr>
                <w:lang w:val="cs-CZ"/>
              </w:rPr>
              <w:t xml:space="preserve"> pod </w:t>
            </w:r>
            <w:proofErr w:type="spellStart"/>
            <w:r w:rsidRPr="000239DE">
              <w:rPr>
                <w:lang w:val="cs-CZ"/>
              </w:rPr>
              <w:t>sp</w:t>
            </w:r>
            <w:proofErr w:type="spellEnd"/>
            <w:r w:rsidRPr="000239DE">
              <w:rPr>
                <w:lang w:val="cs-CZ"/>
              </w:rPr>
              <w:t xml:space="preserve">. zn. </w:t>
            </w:r>
            <w:r w:rsidRPr="00AF78CA">
              <w:rPr>
                <w:highlight w:val="yellow"/>
              </w:rPr>
              <w:t>[K DOPLNĚNÍ ÚČASTNÍKEM]</w:t>
            </w:r>
          </w:p>
        </w:tc>
      </w:tr>
      <w:tr w:rsidR="00EB1E42" w14:paraId="525196D9" w14:textId="77777777" w:rsidTr="00AF78CA">
        <w:tc>
          <w:tcPr>
            <w:tcW w:w="4531" w:type="dxa"/>
          </w:tcPr>
          <w:p w14:paraId="59CDF105" w14:textId="77777777" w:rsidR="00EB1E42" w:rsidRPr="009D3138" w:rsidRDefault="00EB1E42" w:rsidP="00AF78CA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z</w:t>
            </w:r>
            <w:r w:rsidRPr="009D3138">
              <w:rPr>
                <w:b/>
                <w:bCs/>
                <w:lang w:val="cs-CZ"/>
              </w:rPr>
              <w:t>astoupen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4CA43351" w14:textId="77777777" w:rsidR="00EB1E42" w:rsidRPr="00AF78CA" w:rsidRDefault="00EB1E42" w:rsidP="00AF78CA">
            <w:pPr>
              <w:pStyle w:val="KSBTxT"/>
              <w:rPr>
                <w:lang w:val="cs-CZ"/>
              </w:rPr>
            </w:pPr>
            <w:r w:rsidRPr="00AF78CA">
              <w:rPr>
                <w:highlight w:val="yellow"/>
              </w:rPr>
              <w:t>[K DOPLNĚNÍ ÚČASTNÍKEM]</w:t>
            </w:r>
          </w:p>
        </w:tc>
      </w:tr>
    </w:tbl>
    <w:p w14:paraId="1F14D64E" w14:textId="77777777" w:rsidR="00EB1E42" w:rsidRPr="008A774E" w:rsidRDefault="00EB1E42" w:rsidP="00EB1E42"/>
    <w:p w14:paraId="1E6EFF91" w14:textId="28295CFF" w:rsidR="00C0544D" w:rsidRPr="0067002D" w:rsidRDefault="004E1A7A" w:rsidP="00C71DD4">
      <w:pPr>
        <w:jc w:val="both"/>
      </w:pPr>
      <w:r>
        <w:t xml:space="preserve">Jakožto účastník zadávacího řízení na </w:t>
      </w:r>
      <w:r w:rsidR="00BB372A">
        <w:t>V</w:t>
      </w:r>
      <w:r>
        <w:t>eřejn</w:t>
      </w:r>
      <w:r w:rsidR="00AA1CAD">
        <w:t>ou</w:t>
      </w:r>
      <w:r>
        <w:t xml:space="preserve"> zakázk</w:t>
      </w:r>
      <w:r w:rsidR="00AA1CAD">
        <w:t>u</w:t>
      </w:r>
      <w:r w:rsidR="00430F96">
        <w:t xml:space="preserve">, zadávanou </w:t>
      </w:r>
      <w:r w:rsidR="00430F96" w:rsidRPr="00430F96">
        <w:t>společností Ostravské vodárny a kanalizace a.s., IČO: 451 93 673, se sídlem: Nádražní 3114/28, Moravská Ostrava, 702 00 Ostrava</w:t>
      </w:r>
      <w:r w:rsidR="00430F96">
        <w:t>,</w:t>
      </w:r>
      <w:r>
        <w:t xml:space="preserve"> tímto </w:t>
      </w:r>
      <w:r w:rsidR="00C0544D" w:rsidRPr="0067002D">
        <w:t>pro účely předmětného zadávacího řízení čestně prohlašuj</w:t>
      </w:r>
      <w:r w:rsidR="00C0544D">
        <w:t>i</w:t>
      </w:r>
      <w:r w:rsidR="00C0544D" w:rsidRPr="0067002D">
        <w:t>, že</w:t>
      </w:r>
      <w:r w:rsidR="00C0544D">
        <w:t xml:space="preserve"> </w:t>
      </w:r>
      <w:r w:rsidR="00C0544D" w:rsidRPr="0067002D">
        <w:t>na straně dodavatele, jakož ani jeho poddodavatelů neexistuje ani nehrozí střet zájmů ve smyslu § 44 odst. 2 zákona č. 134/2016 Sb., o zadávání veřejných zakázek, ve znění pozdějších předpisů, a to ani samostatně ani ve spojení s § 4b zákona č. 159/2006 Sb., o střetu zájmů, ve znění pozdějších předpisů.</w:t>
      </w:r>
    </w:p>
    <w:p w14:paraId="5D0AD7BB" w14:textId="408BFB1D" w:rsidR="008D5074" w:rsidRPr="0090719D" w:rsidRDefault="008D5074" w:rsidP="004E1A7A"/>
    <w:p w14:paraId="649BE137" w14:textId="77777777" w:rsidR="00AE701F" w:rsidRDefault="00AE701F" w:rsidP="00AE701F">
      <w:pPr>
        <w:pStyle w:val="KSBTxT"/>
      </w:pPr>
      <w:r>
        <w:t xml:space="preserve">V </w:t>
      </w:r>
      <w:r w:rsidRPr="00AF78CA">
        <w:rPr>
          <w:highlight w:val="yellow"/>
        </w:rPr>
        <w:t>[K DOPLNĚNÍ ÚČASTNÍKEM]</w:t>
      </w:r>
      <w:r w:rsidRPr="00FB6C42">
        <w:t xml:space="preserve"> </w:t>
      </w:r>
      <w:r>
        <w:t xml:space="preserve">dne </w:t>
      </w:r>
      <w:r w:rsidRPr="00AF78CA">
        <w:rPr>
          <w:highlight w:val="yellow"/>
        </w:rPr>
        <w:t>[K DOPLNĚNÍ ÚČASTNÍKEM]</w:t>
      </w:r>
    </w:p>
    <w:p w14:paraId="4B1BECA5" w14:textId="77777777" w:rsidR="00AE701F" w:rsidRDefault="00AE701F" w:rsidP="00AE701F">
      <w:pPr>
        <w:pStyle w:val="KSBTxT"/>
      </w:pPr>
      <w:r>
        <w:t>………………………………</w:t>
      </w:r>
    </w:p>
    <w:p w14:paraId="095264D7" w14:textId="77777777" w:rsidR="00AE701F" w:rsidRDefault="00AE701F" w:rsidP="00AE701F">
      <w:pPr>
        <w:pStyle w:val="KSBTxT"/>
        <w:spacing w:before="0"/>
      </w:pPr>
      <w:r w:rsidRPr="00AF78CA">
        <w:rPr>
          <w:highlight w:val="yellow"/>
        </w:rPr>
        <w:t xml:space="preserve">[K DOPLNĚNÍ ÚČASTNÍKEM – identifikace účastníka a osoby oprávněné účastníka zastupovat (v rozsahu jméno, </w:t>
      </w:r>
      <w:r>
        <w:rPr>
          <w:highlight w:val="yellow"/>
        </w:rPr>
        <w:t xml:space="preserve">příjmení, </w:t>
      </w:r>
      <w:r w:rsidRPr="00AF78CA">
        <w:rPr>
          <w:highlight w:val="yellow"/>
        </w:rPr>
        <w:t>funkce)]</w:t>
      </w:r>
      <w:r w:rsidRPr="00FB6C42">
        <w:t xml:space="preserve"> </w:t>
      </w:r>
    </w:p>
    <w:p w14:paraId="38F338FD" w14:textId="77777777" w:rsidR="00AE701F" w:rsidRDefault="00AE701F" w:rsidP="00AE701F">
      <w:pPr>
        <w:pStyle w:val="KSBTxT"/>
        <w:spacing w:before="0"/>
      </w:pPr>
      <w:r>
        <w:t>podpis účastníka nebo osoby oprávněné jednat za účastníka</w:t>
      </w:r>
    </w:p>
    <w:p w14:paraId="3CF0AD31" w14:textId="77777777" w:rsidR="008D5074" w:rsidRDefault="008D5074"/>
    <w:sectPr w:rsidR="008D5074" w:rsidSect="004E1A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F863C" w14:textId="77777777" w:rsidR="0004779D" w:rsidRDefault="0004779D" w:rsidP="008D5074">
      <w:r>
        <w:separator/>
      </w:r>
    </w:p>
  </w:endnote>
  <w:endnote w:type="continuationSeparator" w:id="0">
    <w:p w14:paraId="0A611AF6" w14:textId="77777777" w:rsidR="0004779D" w:rsidRDefault="0004779D" w:rsidP="008D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114AA" w14:textId="77777777" w:rsidR="0090719D" w:rsidRPr="005944C4" w:rsidRDefault="0090719D" w:rsidP="00DA281C">
    <w:pPr>
      <w:pBdr>
        <w:top w:val="single" w:sz="6" w:space="0" w:color="auto"/>
      </w:pBdr>
      <w:tabs>
        <w:tab w:val="center" w:pos="4252"/>
        <w:tab w:val="right" w:pos="7560"/>
      </w:tabs>
      <w:ind w:right="1179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7525506"/>
      <w:docPartObj>
        <w:docPartGallery w:val="Page Numbers (Bottom of Page)"/>
        <w:docPartUnique/>
      </w:docPartObj>
    </w:sdtPr>
    <w:sdtEndPr/>
    <w:sdtContent>
      <w:p w14:paraId="2ACFD703" w14:textId="35660763" w:rsidR="004E1A7A" w:rsidRDefault="004E1A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3F55EA" w14:textId="77777777" w:rsidR="004E1A7A" w:rsidRDefault="004E1A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DFF9A" w14:textId="77777777" w:rsidR="0004779D" w:rsidRDefault="0004779D" w:rsidP="008D5074">
      <w:r>
        <w:separator/>
      </w:r>
    </w:p>
  </w:footnote>
  <w:footnote w:type="continuationSeparator" w:id="0">
    <w:p w14:paraId="7508746B" w14:textId="77777777" w:rsidR="0004779D" w:rsidRDefault="0004779D" w:rsidP="008D5074">
      <w:r>
        <w:continuationSeparator/>
      </w:r>
    </w:p>
  </w:footnote>
  <w:footnote w:id="1">
    <w:p w14:paraId="7D6E2F25" w14:textId="77777777" w:rsidR="00EB1E42" w:rsidRDefault="00EB1E42" w:rsidP="00EB1E42">
      <w:pPr>
        <w:pStyle w:val="Textpoznpodarou"/>
      </w:pPr>
      <w:r>
        <w:rPr>
          <w:rStyle w:val="Znakapoznpodarou"/>
        </w:rPr>
        <w:footnoteRef/>
      </w:r>
      <w:r>
        <w:t xml:space="preserve"> Pozn.: Je-li účastník zapsán v obchodním rejstříku nebo jiné obdobné evidenci.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6163C" w14:textId="779C93F7" w:rsidR="00175984" w:rsidRPr="004E1A7A" w:rsidRDefault="00175984" w:rsidP="004E1A7A">
    <w:pPr>
      <w:pStyle w:val="Bezmezer"/>
      <w:jc w:val="both"/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9DC8F" w14:textId="77777777" w:rsidR="004E1A7A" w:rsidRPr="004E1A7A" w:rsidRDefault="004E1A7A" w:rsidP="004E1A7A">
    <w:pPr>
      <w:pStyle w:val="Bezmezer"/>
      <w:jc w:val="both"/>
      <w:rPr>
        <w:i/>
        <w:iCs/>
      </w:rPr>
    </w:pPr>
  </w:p>
  <w:p w14:paraId="0B143C0C" w14:textId="2ABDFA81" w:rsidR="004E1A7A" w:rsidRDefault="00EB1E42" w:rsidP="00EB1E42">
    <w:pPr>
      <w:pStyle w:val="Zhlav"/>
      <w:jc w:val="right"/>
    </w:pPr>
    <w:r w:rsidRPr="0068513F">
      <w:rPr>
        <w:b/>
        <w:iCs/>
      </w:rPr>
      <w:t xml:space="preserve">Příloha č. </w:t>
    </w:r>
    <w:r w:rsidR="00AD4B19">
      <w:rPr>
        <w:b/>
        <w:iCs/>
      </w:rPr>
      <w:t>8</w:t>
    </w:r>
    <w:r w:rsidR="00430F96" w:rsidRPr="0068513F">
      <w:rPr>
        <w:b/>
        <w:iCs/>
      </w:rPr>
      <w:t xml:space="preserve"> </w:t>
    </w:r>
    <w:r w:rsidRPr="0068513F">
      <w:rPr>
        <w:b/>
        <w:iCs/>
      </w:rPr>
      <w:t xml:space="preserve">zadávací dokumentace – </w:t>
    </w:r>
    <w:r>
      <w:rPr>
        <w:b/>
        <w:iCs/>
      </w:rPr>
      <w:t>Vzor čestného prohlášení o neexistenci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07F2"/>
    <w:multiLevelType w:val="hybridMultilevel"/>
    <w:tmpl w:val="9E4E9CA4"/>
    <w:lvl w:ilvl="0" w:tplc="C58C32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A2434"/>
    <w:multiLevelType w:val="hybridMultilevel"/>
    <w:tmpl w:val="323CA52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1276C"/>
    <w:multiLevelType w:val="hybridMultilevel"/>
    <w:tmpl w:val="323CA52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E5DEB"/>
    <w:multiLevelType w:val="hybridMultilevel"/>
    <w:tmpl w:val="323CA5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507C8"/>
    <w:multiLevelType w:val="hybridMultilevel"/>
    <w:tmpl w:val="66F2B9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40342"/>
    <w:multiLevelType w:val="hybridMultilevel"/>
    <w:tmpl w:val="323CA5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354442">
    <w:abstractNumId w:val="5"/>
  </w:num>
  <w:num w:numId="2" w16cid:durableId="16660845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1157080">
    <w:abstractNumId w:val="3"/>
  </w:num>
  <w:num w:numId="4" w16cid:durableId="2139951607">
    <w:abstractNumId w:val="4"/>
  </w:num>
  <w:num w:numId="5" w16cid:durableId="126440649">
    <w:abstractNumId w:val="1"/>
  </w:num>
  <w:num w:numId="6" w16cid:durableId="91441088">
    <w:abstractNumId w:val="2"/>
  </w:num>
  <w:num w:numId="7" w16cid:durableId="86849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074"/>
    <w:rsid w:val="0004779D"/>
    <w:rsid w:val="0005011E"/>
    <w:rsid w:val="0009704A"/>
    <w:rsid w:val="000D09AD"/>
    <w:rsid w:val="00105B28"/>
    <w:rsid w:val="00105C64"/>
    <w:rsid w:val="00105FF5"/>
    <w:rsid w:val="00142C87"/>
    <w:rsid w:val="00175984"/>
    <w:rsid w:val="001976E6"/>
    <w:rsid w:val="001D17BB"/>
    <w:rsid w:val="001F3FF9"/>
    <w:rsid w:val="00204780"/>
    <w:rsid w:val="002416FE"/>
    <w:rsid w:val="0028492F"/>
    <w:rsid w:val="0029164E"/>
    <w:rsid w:val="00297073"/>
    <w:rsid w:val="002E0B04"/>
    <w:rsid w:val="00303E64"/>
    <w:rsid w:val="003102BB"/>
    <w:rsid w:val="0034502D"/>
    <w:rsid w:val="00356BAA"/>
    <w:rsid w:val="0036094C"/>
    <w:rsid w:val="003A1576"/>
    <w:rsid w:val="003A4F91"/>
    <w:rsid w:val="003B1024"/>
    <w:rsid w:val="003D3815"/>
    <w:rsid w:val="00430F96"/>
    <w:rsid w:val="00436E0D"/>
    <w:rsid w:val="004E1A7A"/>
    <w:rsid w:val="00520A68"/>
    <w:rsid w:val="005C47AD"/>
    <w:rsid w:val="00610E34"/>
    <w:rsid w:val="00661531"/>
    <w:rsid w:val="00672657"/>
    <w:rsid w:val="00705303"/>
    <w:rsid w:val="00747D47"/>
    <w:rsid w:val="00785F71"/>
    <w:rsid w:val="007E6968"/>
    <w:rsid w:val="00807860"/>
    <w:rsid w:val="00816283"/>
    <w:rsid w:val="008A47DC"/>
    <w:rsid w:val="008D113F"/>
    <w:rsid w:val="008D5074"/>
    <w:rsid w:val="008F07F6"/>
    <w:rsid w:val="0090719D"/>
    <w:rsid w:val="00925379"/>
    <w:rsid w:val="009737F2"/>
    <w:rsid w:val="00975AE1"/>
    <w:rsid w:val="00987A17"/>
    <w:rsid w:val="009C3A25"/>
    <w:rsid w:val="00A0701C"/>
    <w:rsid w:val="00A63A6B"/>
    <w:rsid w:val="00A871AC"/>
    <w:rsid w:val="00AA066B"/>
    <w:rsid w:val="00AA1CAD"/>
    <w:rsid w:val="00AD4B19"/>
    <w:rsid w:val="00AE14F9"/>
    <w:rsid w:val="00AE701F"/>
    <w:rsid w:val="00AF336D"/>
    <w:rsid w:val="00B046BD"/>
    <w:rsid w:val="00B5495D"/>
    <w:rsid w:val="00B65063"/>
    <w:rsid w:val="00BA4A32"/>
    <w:rsid w:val="00BB372A"/>
    <w:rsid w:val="00BB44E9"/>
    <w:rsid w:val="00BD272D"/>
    <w:rsid w:val="00BE129A"/>
    <w:rsid w:val="00C0544D"/>
    <w:rsid w:val="00C41877"/>
    <w:rsid w:val="00C71DD4"/>
    <w:rsid w:val="00C72CC7"/>
    <w:rsid w:val="00C863A4"/>
    <w:rsid w:val="00CC71B6"/>
    <w:rsid w:val="00D2177C"/>
    <w:rsid w:val="00D232F3"/>
    <w:rsid w:val="00D3764E"/>
    <w:rsid w:val="00D429F7"/>
    <w:rsid w:val="00D4372B"/>
    <w:rsid w:val="00D65789"/>
    <w:rsid w:val="00D66A0A"/>
    <w:rsid w:val="00D84E0F"/>
    <w:rsid w:val="00E51126"/>
    <w:rsid w:val="00E6798F"/>
    <w:rsid w:val="00EA3209"/>
    <w:rsid w:val="00EB1E42"/>
    <w:rsid w:val="00ED17C7"/>
    <w:rsid w:val="00ED2498"/>
    <w:rsid w:val="00F61664"/>
    <w:rsid w:val="00FA01EB"/>
    <w:rsid w:val="00FE2FA5"/>
    <w:rsid w:val="00F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81F35"/>
  <w15:chartTrackingRefBased/>
  <w15:docId w15:val="{11A140CC-E634-4DF4-926D-27C6965F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2"/>
    <w:qFormat/>
    <w:rsid w:val="008D507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074"/>
    <w:pPr>
      <w:ind w:left="720"/>
      <w:contextualSpacing/>
    </w:pPr>
  </w:style>
  <w:style w:type="paragraph" w:customStyle="1" w:styleId="KSBTxT">
    <w:name w:val="KSB TxT"/>
    <w:basedOn w:val="Normln"/>
    <w:link w:val="KSBTxTChar"/>
    <w:qFormat/>
    <w:rsid w:val="008D5074"/>
    <w:pPr>
      <w:suppressAutoHyphens/>
      <w:spacing w:before="240" w:line="260" w:lineRule="atLeast"/>
    </w:pPr>
    <w:rPr>
      <w:rFonts w:eastAsia="SimSun"/>
    </w:rPr>
  </w:style>
  <w:style w:type="table" w:styleId="Mkatabulky">
    <w:name w:val="Table Grid"/>
    <w:basedOn w:val="Normlntabulka"/>
    <w:rsid w:val="008D5074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SBTxTChar">
    <w:name w:val="KSB TxT Char"/>
    <w:basedOn w:val="Standardnpsmoodstavce"/>
    <w:link w:val="KSBTxT"/>
    <w:rsid w:val="008D5074"/>
    <w:rPr>
      <w:rFonts w:ascii="Times New Roman" w:eastAsia="SimSun" w:hAnsi="Times New Roman" w:cs="Times New Roman"/>
    </w:rPr>
  </w:style>
  <w:style w:type="paragraph" w:styleId="Zhlav">
    <w:name w:val="header"/>
    <w:basedOn w:val="Normln"/>
    <w:link w:val="ZhlavChar"/>
    <w:uiPriority w:val="2"/>
    <w:unhideWhenUsed/>
    <w:rsid w:val="008D50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2"/>
    <w:rsid w:val="008D5074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8D50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5074"/>
    <w:rPr>
      <w:rFonts w:ascii="Times New Roman" w:eastAsia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02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02BB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90719D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KSBNorm8L">
    <w:name w:val="KSB Norm 8L"/>
    <w:basedOn w:val="Normln"/>
    <w:uiPriority w:val="2"/>
    <w:rsid w:val="00175984"/>
    <w:pPr>
      <w:suppressAutoHyphens/>
      <w:spacing w:line="220" w:lineRule="atLeast"/>
    </w:pPr>
    <w:rPr>
      <w:rFonts w:ascii="Segoe UI" w:eastAsia="MS PGothic" w:hAnsi="Segoe UI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47D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7D47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47D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070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70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701C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70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701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81628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KSBTxT1">
    <w:name w:val="KSB TxT 1"/>
    <w:basedOn w:val="Normln"/>
    <w:qFormat/>
    <w:rsid w:val="00C0544D"/>
    <w:pPr>
      <w:numPr>
        <w:ilvl w:val="1"/>
      </w:numPr>
      <w:suppressAutoHyphens/>
      <w:spacing w:before="240" w:line="260" w:lineRule="atLeast"/>
      <w:ind w:left="720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9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1803-EA4E-4C96-A6D4-14C65713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KŠB</dc:creator>
  <cp:keywords/>
  <dc:description/>
  <cp:lastModifiedBy>Rosypal  Jakub, JUDr. LL.M.</cp:lastModifiedBy>
  <cp:revision>7</cp:revision>
  <dcterms:created xsi:type="dcterms:W3CDTF">2024-09-29T13:12:00Z</dcterms:created>
  <dcterms:modified xsi:type="dcterms:W3CDTF">2024-11-06T14:37:00Z</dcterms:modified>
</cp:coreProperties>
</file>